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3690" cy="1187450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187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1045" cy="79121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29689" r="2844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91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070" cy="54038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540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72100   B R I N D I S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MATERIA: Psicologia Generale ed applicata. 5 ore settimanali.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CLASSE: 3</w:t>
      </w:r>
      <w:r w:rsidDel="00000000" w:rsidR="00000000" w:rsidRPr="00000000">
        <w:rPr>
          <w:rtl w:val="0"/>
        </w:rPr>
        <w:t xml:space="preserve">BS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tl w:val="0"/>
        </w:rPr>
        <w:t xml:space="preserve">3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OCENTE: Irene Solazzo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Libro di testo: </w:t>
      </w:r>
      <w:r w:rsidDel="00000000" w:rsidR="00000000" w:rsidRPr="00000000">
        <w:rPr>
          <w:rtl w:val="0"/>
        </w:rPr>
        <w:t xml:space="preserve">“Persona, società e cura”,L. D’Isa e F. D’Isa. Hoepli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Argomenti: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Gli studi sull’intelligenza.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L’intelligenza emotiva di Goleman.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Intelligenza emotiva e competenze emotive.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Problem solving e pensiero laterale.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Distinguere il comportamento innato da quello appreso.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L'apprendimento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 le teorie dell' apprendimento: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I.Pavlov e il  condizionamento classico.   Skinner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condizionamento operante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Metacognizione e autoefficacia.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Le ricerche di J. Piaget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Psicologia genetica ed epistemologia genetica.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Intelligenza e apprendimento secondo Piaget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Gli stadi evolutivi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Vygotskij e la scuola storico - culturale.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Vygotskij : il pensiero e il linguaggio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l’area di sviluppo potenziale.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Costruttivismo e sociocostruttivismo.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nascita del metodo psicoanalitico.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natura delle nevrosi secondo Freud.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natura delle perversioni.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psicoanalisi come terapia e studio della mente.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geografia della psiche secondo la psicoanalisi.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prima e la seconda topica.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meccanismi di difesa dell’Io.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UDA:  “Lavoriamo in sicurezza”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Il Docente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Irene Solazzo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pgSz w:h="16838" w:w="11906" w:orient="portrait"/>
      <w:pgMar w:bottom="1134" w:top="1417" w:left="1134" w:right="12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1">
    <w:name w:val="Intestazione 1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Intestazione2">
    <w:name w:val="Intestazione 2"/>
    <w:basedOn w:val="Predefinito"/>
    <w:next w:val="Corpotes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3">
    <w:name w:val="Intestazione 3"/>
    <w:basedOn w:val="Predefinito"/>
    <w:next w:val="Corpotest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4">
    <w:name w:val="Intestazione 4"/>
    <w:basedOn w:val="Predefinito"/>
    <w:next w:val="Corpotesto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3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 w:bidi="und" w:eastAsia="und" w:val="und"/>
    </w:rPr>
  </w:style>
  <w:style w:type="character" w:styleId="IntestazioneCarattere">
    <w:name w:val="Intestazione Carattere"/>
    <w:basedOn w:val="DefaultParagraphFont"/>
    <w:next w:val="Intestazione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CorpotestoCarattere">
    <w:name w:val="Corpo testo Carattere"/>
    <w:basedOn w:val="DefaultParagraphFont"/>
    <w:next w:val="Corpotesto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styleId="Titolo1Carattere">
    <w:name w:val="Titolo 1 Carattere"/>
    <w:basedOn w:val="DefaultParagraphFont"/>
    <w:next w:val="Titolo1Carattere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eastAsia="it-IT"/>
    </w:rPr>
  </w:style>
  <w:style w:type="character" w:styleId="Titolo2Carattere">
    <w:name w:val="Titolo 2 Carattere"/>
    <w:basedOn w:val="DefaultParagraphFont"/>
    <w:next w:val="Titolo2Carattere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styleId="Titolo3Carattere">
    <w:name w:val="Titolo 3 Carattere"/>
    <w:basedOn w:val="DefaultParagraphFont"/>
    <w:next w:val="Titolo3Carattere"/>
    <w:autoRedefine w:val="0"/>
    <w:hidden w:val="0"/>
    <w:qFormat w:val="0"/>
    <w:rPr>
      <w:rFonts w:ascii="Arial" w:cs="Arial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styleId="Titolo4Carattere">
    <w:name w:val="Titolo 4 Carattere"/>
    <w:basedOn w:val="DefaultParagraphFont"/>
    <w:next w:val="Titolo4Carattere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it-IT"/>
    </w:rPr>
  </w:style>
  <w:style w:type="character" w:styleId="Enfasiforte">
    <w:name w:val="Enfasi forte"/>
    <w:basedOn w:val="DefaultParagraphFont"/>
    <w:next w:val="Enfasi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oloCarattere">
    <w:name w:val="Titolo Carattere"/>
    <w:basedOn w:val="DefaultParagraphFont"/>
    <w:next w:val="Titolo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eastAsia="it-IT"/>
    </w:rPr>
  </w:style>
  <w:style w:type="character" w:styleId="TestofumettoCarattere">
    <w:name w:val="Testo fumetto Carattere"/>
    <w:basedOn w:val="DefaultParagraphFont"/>
    <w:next w:val="TestofumettoCarattere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styleId="Enfasi">
    <w:name w:val="Enfasi"/>
    <w:basedOn w:val="DefaultParagraphFont"/>
    <w:next w:val="Enfasi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videnzia">
    <w:name w:val="evidenzia"/>
    <w:basedOn w:val="DefaultParagraphFont"/>
    <w:next w:val="evidenzi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entrocorpodeltestoCarattere">
    <w:name w:val="Rientro corpo del testo Carattere"/>
    <w:basedOn w:val="DefaultParagraphFont"/>
    <w:next w:val="Rientrocorpodeltesto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ListParagraph">
    <w:name w:val="List Paragraph"/>
    <w:basedOn w:val="Predefinito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Predefinito"/>
    <w:next w:val="Sottotitol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Intestazione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BalloonText">
    <w:name w:val="Balloon Text"/>
    <w:basedOn w:val="Predefinito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Normal(Web)">
    <w:name w:val="Normal (Web)"/>
    <w:basedOn w:val="Predefinito"/>
    <w:next w:val="Normal(Web)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00" w:before="10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Normale1">
    <w:name w:val="Normale1"/>
    <w:next w:val="Normale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Predefinito"/>
    <w:next w:val="Rientrocorpodel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00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u/0LN4pBKP72B03JO34plOJObQ==">CgMxLjA4AHIhMVoyWHBBT0FVZTFVTHZsR2lwSDFlTGFmLXhGaVNxSlNU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2020-05-22T08:41:00Z</dcterms:created>
  <dc:creator>CONEVRTINI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Company">
    <vt:lpstr>Microsoft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