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5223" w:leader="none"/>
        </w:tabs>
        <w:bidi w:val="0"/>
        <w:spacing w:lineRule="auto" w:line="240"/>
        <w:ind w:left="814" w:right="0" w:hanging="0"/>
        <w:jc w:val="left"/>
        <w:rPr>
          <w:sz w:val="20"/>
        </w:rPr>
      </w:pPr>
      <w:r>
        <w:rPr/>
        <w:drawing>
          <wp:inline distT="0" distB="0" distL="0" distR="0">
            <wp:extent cx="812800" cy="539750"/>
            <wp:effectExtent l="0" t="0" r="0" b="0"/>
            <wp:docPr id="1" name="image1.jpeg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/>
        <w:drawing>
          <wp:inline distT="0" distB="0" distL="0" distR="0">
            <wp:extent cx="670560" cy="704215"/>
            <wp:effectExtent l="0" t="0" r="0" b="0"/>
            <wp:docPr id="2" name="image2.png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principale"/>
        <w:bidi w:val="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5488305</wp:posOffset>
            </wp:positionH>
            <wp:positionV relativeFrom="paragraph">
              <wp:posOffset>-859790</wp:posOffset>
            </wp:positionV>
            <wp:extent cx="1351915" cy="1014095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ISTITUTO</w:t>
      </w:r>
      <w:r>
        <w:rPr>
          <w:spacing w:val="-8"/>
        </w:rPr>
        <w:t xml:space="preserve"> </w:t>
      </w:r>
      <w:r>
        <w:rPr/>
        <w:t>PROFESSIONALE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STATO</w:t>
      </w:r>
      <w:r>
        <w:rPr>
          <w:spacing w:val="-4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SERVIZI</w:t>
      </w:r>
      <w:r>
        <w:rPr>
          <w:spacing w:val="-6"/>
        </w:rPr>
        <w:t xml:space="preserve"> </w:t>
      </w:r>
      <w:r>
        <w:rPr/>
        <w:t>SOCIALI</w:t>
      </w:r>
    </w:p>
    <w:p>
      <w:pPr>
        <w:pStyle w:val="Corpodeltesto"/>
        <w:bidi w:val="0"/>
        <w:spacing w:lineRule="exact" w:line="274"/>
        <w:ind w:left="693" w:right="690" w:hanging="0"/>
        <w:jc w:val="center"/>
        <w:rPr/>
      </w:pPr>
      <w:r>
        <w:rPr/>
        <w:t>“</w:t>
      </w:r>
      <w:r>
        <w:rPr/>
        <w:t>Francesca</w:t>
      </w:r>
      <w:r>
        <w:rPr>
          <w:spacing w:val="-8"/>
        </w:rPr>
        <w:t xml:space="preserve"> </w:t>
      </w:r>
      <w:r>
        <w:rPr/>
        <w:t>Laura</w:t>
      </w:r>
      <w:r>
        <w:rPr>
          <w:spacing w:val="-3"/>
        </w:rPr>
        <w:t xml:space="preserve"> </w:t>
      </w:r>
      <w:r>
        <w:rPr/>
        <w:t>MORVILLO</w:t>
      </w:r>
      <w:r>
        <w:rPr>
          <w:spacing w:val="-4"/>
        </w:rPr>
        <w:t xml:space="preserve"> </w:t>
      </w:r>
      <w:r>
        <w:rPr/>
        <w:t>FALCONE”</w:t>
      </w:r>
    </w:p>
    <w:p>
      <w:pPr>
        <w:pStyle w:val="Corpodeltesto"/>
        <w:bidi w:val="0"/>
        <w:ind w:left="1813" w:right="1807" w:hanging="0"/>
        <w:jc w:val="center"/>
        <w:rPr/>
      </w:pPr>
      <w:r>
        <w:rPr/>
        <w:t>Via</w:t>
      </w:r>
      <w:r>
        <w:rPr>
          <w:spacing w:val="1"/>
        </w:rPr>
        <w:t xml:space="preserve"> </w:t>
      </w:r>
      <w:r>
        <w:rPr/>
        <w:t>Galanti,</w:t>
      </w:r>
      <w:r>
        <w:rPr>
          <w:spacing w:val="4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Tel.</w:t>
      </w:r>
      <w:r>
        <w:rPr>
          <w:spacing w:val="3"/>
        </w:rPr>
        <w:t xml:space="preserve"> </w:t>
      </w:r>
      <w:r>
        <w:rPr/>
        <w:t>0831/513991</w:t>
      </w:r>
      <w:r>
        <w:rPr>
          <w:spacing w:val="1"/>
        </w:rPr>
        <w:t xml:space="preserve"> </w:t>
      </w:r>
      <w:hyperlink r:id="rId5">
        <w:r>
          <w:rPr/>
          <w:t xml:space="preserve">brrf010008@istruzione.gov.it </w:t>
        </w:r>
      </w:hyperlink>
      <w:r>
        <w:rPr/>
        <w:t xml:space="preserve">– </w:t>
      </w:r>
      <w:hyperlink r:id="rId6">
        <w:r>
          <w:rPr/>
          <w:t>brrf010008@pec.istruzione.it</w:t>
        </w:r>
      </w:hyperlink>
      <w:r>
        <w:rPr>
          <w:spacing w:val="-57"/>
        </w:rPr>
        <w:t xml:space="preserve"> </w:t>
      </w:r>
      <w:hyperlink r:id="rId7">
        <w:r>
          <w:rPr/>
          <w:t>www.morvillofalconebrindisi.edu.it</w:t>
        </w:r>
      </w:hyperlink>
    </w:p>
    <w:p>
      <w:pPr>
        <w:pStyle w:val="Corpodeltesto"/>
        <w:bidi w:val="0"/>
        <w:spacing w:before="2" w:after="0"/>
        <w:ind w:left="696" w:right="677" w:hanging="0"/>
        <w:jc w:val="center"/>
        <w:rPr/>
      </w:pPr>
      <w:r>
        <w:rPr/>
        <w:t>72100</w:t>
      </w:r>
      <w:r>
        <w:rPr>
          <w:spacing w:val="6"/>
        </w:rPr>
        <w:t xml:space="preserve"> </w:t>
      </w:r>
      <w:r>
        <w:rPr>
          <w:u w:val="thick"/>
        </w:rPr>
        <w:t>B</w:t>
      </w:r>
      <w:r>
        <w:rPr>
          <w:spacing w:val="-1"/>
          <w:u w:val="thick"/>
        </w:rPr>
        <w:t xml:space="preserve"> </w:t>
      </w:r>
      <w:r>
        <w:rPr>
          <w:u w:val="thick"/>
        </w:rPr>
        <w:t>R</w:t>
      </w:r>
      <w:r>
        <w:rPr>
          <w:spacing w:val="-4"/>
          <w:u w:val="thick"/>
        </w:rPr>
        <w:t xml:space="preserve"> </w:t>
      </w:r>
      <w:r>
        <w:rPr>
          <w:u w:val="thick"/>
        </w:rPr>
        <w:t>I N</w:t>
      </w:r>
      <w:r>
        <w:rPr>
          <w:spacing w:val="2"/>
          <w:u w:val="thick"/>
        </w:rPr>
        <w:t xml:space="preserve"> </w:t>
      </w:r>
      <w:r>
        <w:rPr>
          <w:u w:val="thick"/>
        </w:rPr>
        <w:t>D</w:t>
      </w:r>
      <w:r>
        <w:rPr>
          <w:spacing w:val="-4"/>
          <w:u w:val="thick"/>
        </w:rPr>
        <w:t xml:space="preserve"> </w:t>
      </w:r>
      <w:r>
        <w:rPr>
          <w:u w:val="thick"/>
        </w:rPr>
        <w:t>I S</w:t>
      </w:r>
      <w:r>
        <w:rPr>
          <w:spacing w:val="2"/>
          <w:u w:val="thick"/>
        </w:rPr>
        <w:t xml:space="preserve"> </w:t>
      </w:r>
      <w:r>
        <w:rPr>
          <w:u w:val="thick"/>
        </w:rPr>
        <w:t>I</w:t>
      </w:r>
    </w:p>
    <w:p>
      <w:pPr>
        <w:pStyle w:val="Corpodeltesto"/>
        <w:bidi w:val="0"/>
        <w:spacing w:before="2" w:after="0"/>
        <w:ind w:left="0" w:right="677" w:hanging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 xml:space="preserve">CLASSE 4 A OD </w:t>
        <w:tab/>
        <w:tab/>
        <w:tab/>
        <w:tab/>
        <w:tab/>
        <w:tab/>
        <w:tab/>
        <w:tab/>
        <w:tab/>
        <w:t>A.S. 2022/2023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</w:rPr>
      </w:pPr>
      <w:r>
        <w:rPr>
          <w:b/>
          <w:sz w:val="20"/>
        </w:rPr>
        <w:t>PROGRAMMA SVOLTO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PROTESI SCHELETRATA: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Definizione, classificazione delle protesi parziali mobili.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Struttura degli scheletrati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Ganci definizione e tipologie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Analisi e progettazione della protesi scheletrata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PROTESI COMBINATA: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Definizione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Attacchi e Fresaggi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Parti del fresaggio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Realizzazione del fresaggio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FUSIONE E SALDATURA IN ODONTOTECNICA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Fusione a cera persa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Preparazione del modellato, perni di colata, messa in rivestimento.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Rivestimenti per fusione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Classificazione dei rivestimenti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Espansione del rivestimento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Preriscaldo del cilindro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Punto di fusione e intervallo di fusione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Leghe dentali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Saldatura  dentale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PROTESI A SUPPORTO IMPLANTARE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Definizione di Impianti Dentali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Protesi a carico immediato e differito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Concetto di Osteointegrazione  e dinamica biochimica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Classificazione degli impianti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Sistemi antirotazionali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Dime chirurgiche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Toronto Bridge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Tecnica Snap on e Pick up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- Parallelismo negli impianti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>Brindisi, 01/06/2023</w:t>
        <w:tab/>
        <w:tab/>
        <w:tab/>
        <w:tab/>
        <w:tab/>
        <w:tab/>
        <w:tab/>
        <w:tab/>
        <w:t>Prof. G Melfi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  <w:t xml:space="preserve">Alunni  </w:t>
        <w:tab/>
        <w:t>D. Angeletti</w:t>
        <w:tab/>
        <w:tab/>
        <w:tab/>
        <w:tab/>
        <w:t xml:space="preserve"> S. Valente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sz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qFormat/>
    <w:pPr>
      <w:spacing w:lineRule="exact" w:line="321" w:before="56" w:after="0"/>
      <w:ind w:left="696" w:right="690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brrf010008@istruzione.gov.it" TargetMode="External"/><Relationship Id="rId6" Type="http://schemas.openxmlformats.org/officeDocument/2006/relationships/hyperlink" Target="mailto:brrf010008@pec.istruzione.it" TargetMode="External"/><Relationship Id="rId7" Type="http://schemas.openxmlformats.org/officeDocument/2006/relationships/hyperlink" Target="http://www.morvillofalconebrindisi.edu.it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LibreOffice/7.4.1.2$Windows_X86_64 LibreOffice_project/3c58a8f3a960df8bc8fd77b461821e42c061c5f0</Application>
  <AppVersion>15.0000</AppVersion>
  <Pages>2</Pages>
  <Words>186</Words>
  <Characters>1109</Characters>
  <CharactersWithSpaces>1283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2023-05-30T10:27:39Z</dcterms:created>
  <dc:creator/>
  <dc:description/>
  <dc:language>it-IT</dc:language>
  <cp:lastModifiedBy/>
  <dcterms:modified xsi:type="dcterms:W3CDTF">2023-05-30T11:41:52Z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