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3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3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2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1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SCIENZE MOTORIE (ore settimanali: 2.).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3B SS S.V.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2021/22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ORFANO MARILENA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Fiorini, Coretti, Bocchi - In Movimento - Marietti Scuola. Vol. Unico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Struttura del corpo umano, i piani e gli assi di rotazione. Igiene e comportamenti di cura della salute 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Utilizzo di piccoli attrezzi: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appoggi, bacchette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step….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Elementi di igiene del corpo e di anatomia e fisiologia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nucleo haprevisto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fondamentali norme di igiene e i comportamenti di cura della salute.  Le principali malattie legate a disturbi dell’alimentazione.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Principi e caratteristiche degli alimenti nella dieta dello sportivo. Movimento e salute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traumi sportivi, come evitarli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 come trattarli. Tecniche di pronto soccorso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del regolamento delle specialità: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pallavolo, pallacanestro, calcio etc.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Approfondimento tecnico-tattico di: Pallavolo (palleggio, bagher, servizio, attacco) Pallacanestro (palleggio, passaggio, tiro, difesa) Calcio a 5 (guida, passaggio, tiro, colpo di testa, ricezione, Scambi di Badminton (Battuta, colpi di dritto e rovescio,colpi di attacco).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Esecuzione del ruolo di arbitraggio, delle tecniche di assistenza; identificazione dei ruoli dei giocatori nell’ ambito dei giochi di gruppo o dello sport di squadra prescelto.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della teoria dell’allenamento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 processo di realizzazione del movimento e di biomeccanica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del regolamento ed approfondimento tecnico   di alcune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specialità di: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Atletica leggera (alcune specialità di lanci, peso, Vortex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Salto in lungo, Salto in alto)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Ginnastica Artistica ed educativa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Esecuzione delle tecniche di assistenza.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della teoria dell’allenamento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 processo di realizzazione del movimento e di biomeccanica</w:t>
      </w:r>
    </w:p>
    <w:p w:rsidR="00000000" w:rsidDel="00000000" w:rsidP="00000000" w:rsidRDefault="00000000" w:rsidRPr="00000000" w14:paraId="00000038">
      <w:pPr>
        <w:ind w:left="5664" w:firstLine="707.9999999999995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9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664" w:firstLine="707.9999999999995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3D">
      <w:pPr>
        <w:ind w:left="5664" w:firstLine="707.9999999999995"/>
        <w:rPr/>
      </w:pPr>
      <w:r w:rsidDel="00000000" w:rsidR="00000000" w:rsidRPr="00000000">
        <w:rPr>
          <w:rtl w:val="0"/>
        </w:rPr>
        <w:t xml:space="preserve">Orfano Marilena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deltesto">
    <w:name w:val="Body Text"/>
    <w:basedOn w:val="Normale"/>
    <w:link w:val="CorpodeltestoCarattere"/>
    <w:semiHidden w:val="1"/>
    <w:rsid w:val="00776574"/>
    <w:pPr>
      <w:jc w:val="both"/>
    </w:pPr>
    <w:rPr>
      <w:sz w:val="24"/>
      <w:szCs w:val="24"/>
    </w:rPr>
  </w:style>
  <w:style w:type="character" w:styleId="CorpodeltestoCarattere" w:customStyle="1">
    <w:name w:val="Corpo del testo Carattere"/>
    <w:basedOn w:val="Carpredefinitoparagrafo"/>
    <w:link w:val="Corpodel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pQkBzRqchz15ZNpg2FpT+NWgA==">AMUW2mXlpkrchAF/E5PQf4ZRq+FmUXkDBvYgUI82qhS3XOMS14hsIL0wBlo/Nq0MqmW4TWwWuQqPvv5HTcMc50cyNHfp07eaBdUqGGmAe760QAPMwFr+NOo=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2022-05-31T16:58:00Z</dcterms:created>
  <dc:creator>CONEVRTINI</dc:creator>
</cp:coreProperties>
</file>